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do SWZ nr 1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OPIS PRZEDMIOTU ZAMÓWIENIA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Przedmiotem zamówienia jest realizacja us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ługi polegającej na przeprowadzeniu zajęć dydaktycznych skierowanych do studentów studiów III stopnia studiów szkół doktorskich.</w:t>
      </w:r>
    </w:p>
    <w:p>
      <w:pPr>
        <w:numPr>
          <w:ilvl w:val="0"/>
          <w:numId w:val="4"/>
        </w:numPr>
        <w:spacing w:before="0" w:after="0" w:line="360"/>
        <w:ind w:right="0" w:left="284" w:hanging="283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łowy zakres przedmiotu zamówienia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Przedmiotem zamówienia jest przeprowadzenie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w języku angielskim w następujących obszarach tematycznych (rozłącznych):</w:t>
      </w:r>
    </w:p>
    <w:tbl>
      <w:tblPr>
        <w:tblInd w:w="735" w:type="dxa"/>
      </w:tblPr>
      <w:tblGrid>
        <w:gridCol w:w="3245"/>
        <w:gridCol w:w="2020"/>
        <w:gridCol w:w="3351"/>
      </w:tblGrid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Nazwa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Typ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ęć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Liczba godzin dydaktycznych.</w:t>
            </w:r>
          </w:p>
        </w:tc>
      </w:tr>
      <w:tr>
        <w:trPr>
          <w:trHeight w:val="124" w:hRule="auto"/>
          <w:jc w:val="left"/>
        </w:trPr>
        <w:tc>
          <w:tcPr>
            <w:tcW w:w="3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coaching akademicki</w:t>
            </w:r>
          </w:p>
        </w:tc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coaching on-line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120 godz.</w:t>
            </w:r>
          </w:p>
        </w:tc>
      </w:tr>
    </w:tbl>
    <w:p>
      <w:pPr>
        <w:spacing w:before="0" w:after="0" w:line="360"/>
        <w:ind w:right="0" w:left="73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09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potrzeby niniejszego zapytania godzina dydaktyczna oznacza 45 minut. </w:t>
      </w:r>
    </w:p>
    <w:p>
      <w:pPr>
        <w:numPr>
          <w:ilvl w:val="0"/>
          <w:numId w:val="17"/>
        </w:numPr>
        <w:tabs>
          <w:tab w:val="left" w:pos="709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ślona w pkt. 1 liczba godzin dydaktycznych jest liczbą maksymalną i może ulec zmianie w zależności od liczby studentów wyłonionych do udziału w projekcie w ramach rekrutacji oraz ilości miesięcy jakie pozostaną do realizacji zamówienia w ramach projektu.</w:t>
      </w:r>
    </w:p>
    <w:p>
      <w:pPr>
        <w:numPr>
          <w:ilvl w:val="0"/>
          <w:numId w:val="17"/>
        </w:numPr>
        <w:spacing w:before="0" w:after="160" w:line="259"/>
        <w:ind w:right="-6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godzin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w miesiącu nie powinna przekraczać 5 w miesiącu. </w:t>
      </w:r>
    </w:p>
    <w:p>
      <w:pPr>
        <w:numPr>
          <w:ilvl w:val="0"/>
          <w:numId w:val="17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Przedmiotem zamówienia jest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usługi w zakresie prowadzenia zajęć w języku angielskim przy wykorzystaniu metod i technik kształcenia na odległość.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i materiały winny być przygotowane i przeprowadzone w języku angielskim przez wykładowcę zagranicznego. Przez „wykładowcę zagranicznego” rozumie się osobę zatrudnioną na etat na uczelni nie posiadającej siedziby w Polsce, której doświadczenie pozwala na realizację celów projektu oraz spełnia warunki opisane  Opisie Przedmiotu zamówienia, które stanowi załącznik do niniejszej SWZ.</w:t>
      </w:r>
    </w:p>
    <w:p>
      <w:pPr>
        <w:numPr>
          <w:ilvl w:val="0"/>
          <w:numId w:val="17"/>
        </w:numPr>
        <w:tabs>
          <w:tab w:val="left" w:pos="567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Przez przeprowadzenie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dydaktycznych Zamawiający rozumie wykonywanie następujących czynności:</w:t>
      </w:r>
    </w:p>
    <w:p>
      <w:pPr>
        <w:numPr>
          <w:ilvl w:val="0"/>
          <w:numId w:val="17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Przygotowanie koncepcji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z uwzględnieniem różnych aktywności studentów oraz niezbędnych materiałów dydaktycznych oraz opieka indywidualna nad studentem, w celu kształtowania indywidualnej ścieżki kariery</w:t>
      </w:r>
    </w:p>
    <w:p>
      <w:pPr>
        <w:numPr>
          <w:ilvl w:val="0"/>
          <w:numId w:val="17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Przeprowadzenie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on-line podczas zdalnej edukacji, za pomocą powszechnie stosowanych narzędzi do zdalnego nauczania</w:t>
      </w:r>
    </w:p>
    <w:p>
      <w:pPr>
        <w:numPr>
          <w:ilvl w:val="0"/>
          <w:numId w:val="17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prowadzone w czasie rzeczywistym z uwzględnieniem interakcji prowadzonego z uczestnikami poprzez dostęp obu stron do bieżącego obrazu i dźwięku.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Opiekun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zapewnienia profesjonalnego nadzoru nad doktorantem oraz do spotkań w celu omówienia postępów prac i przestrzegania czasu i harmonogramu pracy. Opiekun wspiera niezależność akademicką doktoranta i zapewnia mentoring w odniesieniu do kariery naukowej studenta. Mimo, że sprawy akademickie będą miały pierwszorzędne znaczenie, Doktorant i Opiekun powinni być przygotowani do szczerej rozmowy o innych kwestiach wpływających na zdolność Doktoranta do osiągania postępów w pracy doktorskiej, w tym mentoringu online z innymi doktorantami zaproszonymi przez Doktoranta (wspólne seminaria itp.)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zrealizuje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dydaktyczne w terminach określonych w harmonogramie zajęć przygotowanym przez Zamawiającego. 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przeprowadzi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zgodnie z zasadami obowiązującymi na UW, w tym przede wszystkim zasady „równoważności” wszystkich członków wspólnoty uniwersyteckiej, którą tworzą pracownicy uczelni, doktoranci i studenci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http://rownowazni.uw.edu.pl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 do oznakowania wskazanych przez Zamawiającego materiałów powstających w ramach realizacji zamówienia zgodnie z „Wytycznymi i zasadami realizacji projektów w ramach programów Narodowej Agencji Wymiany Akademickiej Programy dla Instytucji” dostępnym na stronie www.nawa.gov.pl. Zamawiający przekaże Wykonawcy logotypy do umieszczenia na materiałach.</w:t>
      </w:r>
    </w:p>
    <w:p>
      <w:pPr>
        <w:numPr>
          <w:ilvl w:val="0"/>
          <w:numId w:val="17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jest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  do potwierdzania wykonanego przedmiotu zamówienia sporządzonym przez siebie protokołem, wskazującym linki do spotkań on-line w danym miesiącu kalendarzowym poświęconym na wykonanie przedmiotu zamówienia.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360"/>
        <w:ind w:right="0" w:left="1080" w:hanging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Wymagania wobec prowadz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ącego zajęcia:</w:t>
      </w:r>
    </w:p>
    <w:p>
      <w:pPr>
        <w:numPr>
          <w:ilvl w:val="0"/>
          <w:numId w:val="25"/>
        </w:numPr>
        <w:tabs>
          <w:tab w:val="left" w:pos="709" w:leader="none"/>
        </w:tabs>
        <w:spacing w:before="0" w:after="0" w:line="360"/>
        <w:ind w:right="0" w:left="709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Osoba 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ąca zajęcia: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co najmniej stopie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doktora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okresie ostatnich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ęciu lat przed upływem terminu składania ofert osoba prowadziła zajęcia w języku angielskim w charakterze wykładowcy na uczelni wyższej poza terytorium Polski przez okres co najmniej jednego roku akademickiego 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doskona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 znajomość języka angielskiego (znajomość języka angielskiego minimalnie na poziomie C1  zgodnie z Europejskim System Opisu Kształcenia Językowego (ESOKJ ang. Common European Framework of Reference for Languages, CEFR)  lub doświadczenie w prowadzeniu zajęć w języku angielskim w instytucjach szkolnictwa wyższego  (co najmniej 30 h dydaktycznych))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doskona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 znajomość języka mandaryńskiego (znajomość języka mandaryńskiego minimalnie na poziomie C1  zgodnie z Europejskim System Opisu Kształcenia Językowego (ESOKJ ang. Common European Framework of Reference for Languages, CEFR) lub ukończone studia sinologiczne)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specjalizacj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naukową w zagadnieniach związanych z prawem lub bezpieczeństwem lub polityką Chińskiej Republiki Ludowej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przeprowadzi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badania lub zajęcia dydaktyczne (w zagadnieniach z prawa lub bezpieczeństwa lub polityki ChRL) na minimum dwóch uniwersytetach w państwie europejskim innym niż Polska (w okresie co najmniej 12 miesięcy w każdym z uniwersytetów) 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w realizacji grantów naukowych dotyczących prawa lub bezpieczeństwa lub polityki ChRL</w:t>
      </w:r>
    </w:p>
    <w:p>
      <w:pPr>
        <w:numPr>
          <w:ilvl w:val="0"/>
          <w:numId w:val="25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ągu ostatnich 5 lat posiada publikacje (co najmniej 2 publikację) w renomowanych czasopismach międzynarodowych lub u renomowanych wydawców międzynarodowych (uwaga: publikacje przyjęte do druku mogą zostać wzięte pod uwagę jedynie pod warunkiem przedstawienia potwierdzenia od wydawcy)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wskazuje listę renomowanych czasopism międzynarodowych z wykazu Ministerstwa Nauki i Szkolnictwa Wyższego (MNiSW) wraz z liczbą punktów </w:t>
      </w:r>
    </w:p>
    <w:p>
      <w:pPr>
        <w:spacing w:before="0" w:after="0" w:line="360"/>
        <w:ind w:right="0" w:left="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https://www.gov.pl/attachment/7839ea33-4b51-4bfa-b642-fa347f315fda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wskazuje listę renomowanych wydawnictw międzynarodowych, które znajdują się w  wykazie Ministerstwa Nauki i Szkolnictwa Wyższego (MNiSW) w danej dyscyplinie z Poziomu II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https://www.gov.pl/attachment/033f1e63-ab79-4c4b-9c27-d3848d845033</w:t>
        </w:r>
      </w:hyperlink>
    </w:p>
    <w:p>
      <w:pPr>
        <w:spacing w:before="0" w:after="0" w:line="360"/>
        <w:ind w:right="0" w:left="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rozpoznawalno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i uznanie w międzynarodowym środowisku naukowym rozumiane jako opublikowanie min. 3 publikacji w ciągu ostatnich 5 lat przed terminem składania ofert; oferta posiada publikacje w języku angielskim, które były cytowane min. 500 razy wg bazy Web of Science lub/i SCOPUS </w:t>
      </w:r>
    </w:p>
    <w:p>
      <w:pPr>
        <w:numPr>
          <w:ilvl w:val="0"/>
          <w:numId w:val="32"/>
        </w:numPr>
        <w:spacing w:before="0" w:after="0" w:line="360"/>
        <w:ind w:right="0" w:left="851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ągu ostatnich 5 lat osoba miała wystąpienia na konferencjach organizowanych w państwie innym niż Polska.</w:t>
      </w:r>
    </w:p>
    <w:p>
      <w:pPr>
        <w:spacing w:before="0" w:after="0" w:line="360"/>
        <w:ind w:right="0" w:left="851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prac zbiorowych wykonawcy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zobowiązani określić swój wkład w powstanie każdej z nich, opisując (w 1-2 zdaniach), na czym ten wkład polegał. Jeżeli wykonawca jest autorem korespondencyjnym, należy uwzględnić tę informację na liście publikacji. </w:t>
      </w: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wśród oryginalnych, najważniejszych publikacji wykonawcy są prace zbiorowe, czyli takie, które posiadają więcej niż jednego autora, należy w każdym przypadku określić wkład pracy wykonawcy, w formie opisu (1-2 zdania), na czym ten wkład polegał. Na liście publikacji należy podać informację, jeśli kandydat jest autorem korespondencyjnym. Lista publikacji powinna być podpisana przez wykonawcę i opiekuna naukowego (w przypadku wykonawców niesamodzielnych). Prace przyjęte do druku mogą być umieszczone na liście dorobku naukowego tylko w przypadku załączenia dokumentu z wydawnictwa, potwierdzającego przyjęcie pracy do druku.</w:t>
      </w:r>
    </w:p>
    <w:p>
      <w:pPr>
        <w:spacing w:before="0" w:after="0" w:line="360"/>
        <w:ind w:right="0" w:left="851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j.  w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ągu ostatnich 5 lat kandydat(ka) miał(a) wystąpienia (co najmniej 2 wystąpienia) na konferencjach w innym państwie niż Polska.  </w:t>
      </w:r>
    </w:p>
    <w:p>
      <w:pPr>
        <w:tabs>
          <w:tab w:val="left" w:pos="709" w:leader="none"/>
        </w:tabs>
        <w:spacing w:before="0" w:after="0" w:line="36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Z uwagi na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regulacje prawne w danym kraju w zakresie zdobywania określonych stopni i tytułów nauk przyjęto zasadę iż nauczyciel obcokrajowiec musi być w stopniu min. dr, pełniącego funkcje associate profesor lub assistant profesor (odp. prof. nadzw w Polsce).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17">
    <w:abstractNumId w:val="12"/>
  </w:num>
  <w:num w:numId="25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attachment/7839ea33-4b51-4bfa-b642-fa347f315fda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rownowazni.uw.edu.pl/" Id="docRId0" Type="http://schemas.openxmlformats.org/officeDocument/2006/relationships/hyperlink"/><Relationship TargetMode="External" Target="https://www.gov.pl/attachment/033f1e63-ab79-4c4b-9c27-d3848d845033" Id="docRId2" Type="http://schemas.openxmlformats.org/officeDocument/2006/relationships/hyperlink"/><Relationship Target="styles.xml" Id="docRId4" Type="http://schemas.openxmlformats.org/officeDocument/2006/relationships/styles"/></Relationships>
</file>